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5400" w:type="dxa"/>
        <w:gridCol w:w="346800" w:type="dxa"/>
      </w:tblGrid>
      <w:tblPr>
        <w:tblW w:w="23400" w:type="pct"/>
        <w:tblLayout w:type="autofit"/>
        <w:bidiVisual w:val="0"/>
      </w:tblPr>
      <w:tr>
        <w:trPr>
          <w:tblHeader w:val="1"/>
        </w:trPr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Any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Dades fins el 14/04/2021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Dades fins el 12/02/2019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15400" w:type="pct"/>
            <w:vAlign w:val="center"/>
          </w:tcPr>
          <w:p>
            <w:pPr>
              <w:jc w:val="center"/>
            </w:pPr>
            <w:r>
              <w:rPr/>
              <w:t xml:space="preserve">Dades fins el 13/11/2017</w:t>
            </w:r>
          </w:p>
        </w:tc>
        <w:tc>
          <w:tcPr>
            <w:tcW w:w="3468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2026-06-02T03:36:24+00:00</dcterms:created>
  <dcterms:modified xsi:type="dcterms:W3CDTF">2026-06-02T03:36:24+00:00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